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128" w:rsidRDefault="00C445BD" w:rsidP="00B4690B">
      <w:pPr>
        <w:pStyle w:val="Title"/>
        <w:jc w:val="center"/>
      </w:pPr>
      <w:bookmarkStart w:id="0" w:name="_GoBack"/>
      <w:bookmarkEnd w:id="0"/>
      <w:r>
        <w:t>Batch Processing Single Image Tutorial</w:t>
      </w:r>
    </w:p>
    <w:p w:rsidR="00B4690B" w:rsidRDefault="00B4690B" w:rsidP="00B4690B"/>
    <w:p w:rsidR="00B4690B" w:rsidRDefault="00B4690B" w:rsidP="00B4690B">
      <w:r>
        <w:t>In many experiments, it is sufficient to measure the st</w:t>
      </w:r>
      <w:r w:rsidR="009B06E1">
        <w:t>eady-state redox potential from</w:t>
      </w:r>
      <w:r w:rsidR="00C1216D">
        <w:t xml:space="preserve"> a </w:t>
      </w:r>
      <w:r>
        <w:t xml:space="preserve">snap-shot </w:t>
      </w:r>
      <w:r w:rsidR="00C1216D">
        <w:t xml:space="preserve">image </w:t>
      </w:r>
      <w:r>
        <w:t xml:space="preserve">after </w:t>
      </w:r>
      <w:r w:rsidR="00C1216D">
        <w:t xml:space="preserve">incubation in the </w:t>
      </w:r>
      <w:r>
        <w:t xml:space="preserve">treatment </w:t>
      </w:r>
      <w:r w:rsidR="00C1216D">
        <w:t xml:space="preserve">for a fixed period of time, </w:t>
      </w:r>
      <w:r>
        <w:t xml:space="preserve">rather than analyse a full time-series. </w:t>
      </w:r>
      <w:r w:rsidR="00C1216D">
        <w:t>This dramatically increases the number of treatments that can be investigated</w:t>
      </w:r>
      <w:r w:rsidR="00F108AA">
        <w:t>,</w:t>
      </w:r>
      <w:r w:rsidR="00C1216D">
        <w:t xml:space="preserve"> and reduces the amount of processing required per treatment. Nevertheless, e</w:t>
      </w:r>
      <w:r>
        <w:t xml:space="preserve">ach image </w:t>
      </w:r>
      <w:r w:rsidR="00C1216D">
        <w:t xml:space="preserve">still </w:t>
      </w:r>
      <w:r>
        <w:t xml:space="preserve">has to be processed though the same sequence of </w:t>
      </w:r>
      <w:r w:rsidR="00C1216D">
        <w:t xml:space="preserve">steps, including </w:t>
      </w:r>
      <w:r>
        <w:t>background subtraction, auto</w:t>
      </w:r>
      <w:r w:rsidR="00F108AA">
        <w:t>-</w:t>
      </w:r>
      <w:r>
        <w:t xml:space="preserve">fluorescence correction, ratioing with masking, calibration and </w:t>
      </w:r>
      <w:r w:rsidR="00C1216D">
        <w:t xml:space="preserve">colour-coded display. In this </w:t>
      </w:r>
      <w:r>
        <w:t xml:space="preserve">case the same </w:t>
      </w:r>
      <w:r w:rsidR="00C1216D">
        <w:t xml:space="preserve">processing </w:t>
      </w:r>
      <w:r>
        <w:t>parameter settings will be applied to all images</w:t>
      </w:r>
      <w:r w:rsidR="00C1216D">
        <w:t>, so the interface can be simplified to include only the parameters that are unique to that particular image. These include the background signal, the auto</w:t>
      </w:r>
      <w:r w:rsidR="00F108AA">
        <w:t>-</w:t>
      </w:r>
      <w:r w:rsidR="00C1216D">
        <w:t xml:space="preserve">fluorescence </w:t>
      </w:r>
      <w:r w:rsidR="00F108AA">
        <w:t>correction</w:t>
      </w:r>
      <w:r w:rsidR="00C1216D">
        <w:t>, any channel alignment needed</w:t>
      </w:r>
      <w:r w:rsidR="00F108AA">
        <w:t>,</w:t>
      </w:r>
      <w:r w:rsidR="00C1216D">
        <w:t xml:space="preserve"> and the ROIs for analysis.</w:t>
      </w:r>
    </w:p>
    <w:p w:rsidR="00C1216D" w:rsidRDefault="00C1216D" w:rsidP="00B4690B"/>
    <w:p w:rsidR="00C1216D" w:rsidRDefault="00C1216D" w:rsidP="00C1216D">
      <w:pPr>
        <w:pStyle w:val="Heading1"/>
      </w:pPr>
      <w:r>
        <w:t>Step 1: Set-up the batch processing program</w:t>
      </w:r>
    </w:p>
    <w:p w:rsidR="00C1216D" w:rsidRDefault="00C1216D" w:rsidP="00C1216D">
      <w:pPr>
        <w:pStyle w:val="ListParagraph"/>
        <w:numPr>
          <w:ilvl w:val="0"/>
          <w:numId w:val="11"/>
        </w:numPr>
      </w:pPr>
      <w:r>
        <w:t xml:space="preserve">Open the batch processing program from the menu bar and navigate to the image folder using the </w:t>
      </w:r>
      <w:r>
        <w:rPr>
          <w:b/>
        </w:rPr>
        <w:t>Dir</w:t>
      </w:r>
      <w:r>
        <w:t xml:space="preserve"> button.</w:t>
      </w:r>
    </w:p>
    <w:p w:rsidR="00C1216D" w:rsidRDefault="00C1216D" w:rsidP="00C1216D">
      <w:pPr>
        <w:pStyle w:val="ListParagraph"/>
        <w:numPr>
          <w:ilvl w:val="0"/>
          <w:numId w:val="11"/>
        </w:numPr>
      </w:pPr>
      <w:r>
        <w:t>Select the following three files and press the right arrow to load them:</w:t>
      </w:r>
    </w:p>
    <w:p w:rsidR="00C1216D" w:rsidRDefault="00C1216D" w:rsidP="00C1216D">
      <w:pPr>
        <w:pStyle w:val="ListParagraph"/>
        <w:numPr>
          <w:ilvl w:val="1"/>
          <w:numId w:val="11"/>
        </w:numPr>
      </w:pPr>
      <w:r>
        <w:t>At_cotyledon_batch_DTT</w:t>
      </w:r>
    </w:p>
    <w:p w:rsidR="00C1216D" w:rsidRDefault="00C1216D" w:rsidP="00C1216D">
      <w:pPr>
        <w:pStyle w:val="ListParagraph"/>
        <w:numPr>
          <w:ilvl w:val="1"/>
          <w:numId w:val="11"/>
        </w:numPr>
      </w:pPr>
      <w:r>
        <w:t>At_cotyledon_batch_H2O2</w:t>
      </w:r>
    </w:p>
    <w:p w:rsidR="00C1216D" w:rsidRDefault="00C1216D" w:rsidP="00C1216D">
      <w:pPr>
        <w:pStyle w:val="ListParagraph"/>
        <w:numPr>
          <w:ilvl w:val="1"/>
          <w:numId w:val="11"/>
        </w:numPr>
      </w:pPr>
      <w:r>
        <w:t>At_cotyledon_batch_control</w:t>
      </w:r>
    </w:p>
    <w:p w:rsidR="00C1216D" w:rsidRPr="00932AC3" w:rsidRDefault="00C1216D" w:rsidP="00C1216D">
      <w:pPr>
        <w:pStyle w:val="ListParagraph"/>
        <w:numPr>
          <w:ilvl w:val="0"/>
          <w:numId w:val="11"/>
        </w:numPr>
      </w:pPr>
      <w:r>
        <w:t xml:space="preserve">You will automatically be prompted to load an appropriate database with the processing parameters. Load the </w:t>
      </w:r>
      <w:r w:rsidR="00F108AA">
        <w:rPr>
          <w:b/>
        </w:rPr>
        <w:t>RRA</w:t>
      </w:r>
      <w:r>
        <w:rPr>
          <w:b/>
        </w:rPr>
        <w:t>_basic_database</w:t>
      </w:r>
      <w:r w:rsidRPr="00C1216D">
        <w:t xml:space="preserve"> and </w:t>
      </w:r>
      <w:r>
        <w:t xml:space="preserve">click </w:t>
      </w:r>
      <w:r w:rsidRPr="00C1216D">
        <w:rPr>
          <w:b/>
        </w:rPr>
        <w:t>OK</w:t>
      </w:r>
    </w:p>
    <w:p w:rsidR="00932AC3" w:rsidRPr="00932AC3" w:rsidRDefault="00932AC3" w:rsidP="00932AC3">
      <w:pPr>
        <w:pStyle w:val="Heading1"/>
      </w:pPr>
      <w:r>
        <w:t>Step 2: Running an analysis</w:t>
      </w:r>
    </w:p>
    <w:p w:rsidR="00932AC3" w:rsidRDefault="00932AC3" w:rsidP="00932AC3">
      <w:pPr>
        <w:pStyle w:val="ListParagraph"/>
        <w:numPr>
          <w:ilvl w:val="0"/>
          <w:numId w:val="12"/>
        </w:numPr>
      </w:pPr>
      <w:r w:rsidRPr="00932AC3">
        <w:t xml:space="preserve">Select </w:t>
      </w:r>
      <w:r>
        <w:rPr>
          <w:b/>
        </w:rPr>
        <w:t>batch-roGFP2</w:t>
      </w:r>
      <w:r>
        <w:t xml:space="preserve"> from the dropdown menu to set the processing parameters for the first image.</w:t>
      </w:r>
    </w:p>
    <w:p w:rsidR="00932AC3" w:rsidRDefault="00932AC3" w:rsidP="00932AC3">
      <w:pPr>
        <w:pStyle w:val="ListParagraph"/>
        <w:numPr>
          <w:ilvl w:val="0"/>
          <w:numId w:val="12"/>
        </w:numPr>
      </w:pPr>
      <w:r>
        <w:t xml:space="preserve">Click on </w:t>
      </w:r>
      <w:r>
        <w:rPr>
          <w:b/>
        </w:rPr>
        <w:t>Back</w:t>
      </w:r>
      <w:r>
        <w:t xml:space="preserve"> to set the background. </w:t>
      </w:r>
    </w:p>
    <w:p w:rsidR="00932AC3" w:rsidRDefault="00932AC3" w:rsidP="00932AC3">
      <w:pPr>
        <w:pStyle w:val="ListParagraph"/>
        <w:numPr>
          <w:ilvl w:val="0"/>
          <w:numId w:val="12"/>
        </w:numPr>
      </w:pPr>
      <w:r>
        <w:t>There is no real auto-fluorescence or channel mis-alignment in these images, so we only have to choose some ROIs for the measurement.</w:t>
      </w:r>
    </w:p>
    <w:p w:rsidR="00932AC3" w:rsidRDefault="00932AC3" w:rsidP="00932AC3">
      <w:pPr>
        <w:pStyle w:val="ListParagraph"/>
        <w:numPr>
          <w:ilvl w:val="0"/>
          <w:numId w:val="12"/>
        </w:numPr>
      </w:pPr>
      <w:r>
        <w:t xml:space="preserve">Once the ROIs have been selected, press </w:t>
      </w:r>
      <w:r>
        <w:rPr>
          <w:b/>
        </w:rPr>
        <w:t>Test</w:t>
      </w:r>
      <w:r>
        <w:t xml:space="preserve"> to run through the analysis on this image. </w:t>
      </w:r>
    </w:p>
    <w:p w:rsidR="00932AC3" w:rsidRDefault="00932AC3" w:rsidP="00932AC3">
      <w:pPr>
        <w:pStyle w:val="ListParagraph"/>
        <w:numPr>
          <w:ilvl w:val="0"/>
          <w:numId w:val="12"/>
        </w:numPr>
      </w:pPr>
      <w:r>
        <w:t>The table on the left shows the results for each ROI, the graph shows a scatter plot of the signals from each channel, along with a linear regression fitted to the data. The results panel gives the overall statistics for the whole image and the regression line.</w:t>
      </w:r>
    </w:p>
    <w:p w:rsidR="00932AC3" w:rsidRDefault="00932AC3" w:rsidP="00932AC3">
      <w:pPr>
        <w:pStyle w:val="ListParagraph"/>
        <w:numPr>
          <w:ilvl w:val="0"/>
          <w:numId w:val="12"/>
        </w:numPr>
      </w:pPr>
      <w:r>
        <w:t xml:space="preserve">If a </w:t>
      </w:r>
      <w:r w:rsidRPr="00932AC3">
        <w:rPr>
          <w:b/>
        </w:rPr>
        <w:t>transect</w:t>
      </w:r>
      <w:r>
        <w:t xml:space="preserve"> ROI has been chosen, the intensity and ratio along the transect is shown in the transect panel. Individual ROIs can be deleted or all of them cleared if required.</w:t>
      </w:r>
    </w:p>
    <w:p w:rsidR="00932AC3" w:rsidRDefault="00932AC3" w:rsidP="00932AC3">
      <w:pPr>
        <w:pStyle w:val="ListParagraph"/>
        <w:numPr>
          <w:ilvl w:val="0"/>
          <w:numId w:val="12"/>
        </w:numPr>
      </w:pPr>
      <w:r>
        <w:t>All the parameters and the ROIs are automatically saved in a folder called ‘</w:t>
      </w:r>
      <w:r w:rsidRPr="00932AC3">
        <w:rPr>
          <w:i/>
        </w:rPr>
        <w:t>Processing</w:t>
      </w:r>
      <w:r>
        <w:t xml:space="preserve">’ and are automatically recalled if the same image is processed again. </w:t>
      </w:r>
    </w:p>
    <w:p w:rsidR="00932AC3" w:rsidRDefault="00932AC3" w:rsidP="00932AC3">
      <w:pPr>
        <w:pStyle w:val="ListParagraph"/>
        <w:numPr>
          <w:ilvl w:val="0"/>
          <w:numId w:val="12"/>
        </w:numPr>
      </w:pPr>
      <w:r>
        <w:t>Repeat this sequence for the other two images and compare the results for the DTT treatment to drive to a reduced state with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to oxidise the probe.</w:t>
      </w:r>
    </w:p>
    <w:p w:rsidR="00932AC3" w:rsidRDefault="00932AC3" w:rsidP="00932AC3"/>
    <w:p w:rsidR="00932AC3" w:rsidRDefault="00932AC3" w:rsidP="00932AC3">
      <w:pPr>
        <w:pStyle w:val="Heading1"/>
      </w:pPr>
      <w:r>
        <w:t>Step 3: Running the batch</w:t>
      </w:r>
    </w:p>
    <w:p w:rsidR="00932AC3" w:rsidRDefault="00932AC3" w:rsidP="00932AC3">
      <w:pPr>
        <w:pStyle w:val="ListParagraph"/>
        <w:numPr>
          <w:ilvl w:val="0"/>
          <w:numId w:val="13"/>
        </w:numPr>
      </w:pPr>
      <w:r>
        <w:t xml:space="preserve">Once the processing is established, all files to be processed are transferred to the </w:t>
      </w:r>
      <w:r>
        <w:rPr>
          <w:b/>
        </w:rPr>
        <w:t>Accepted</w:t>
      </w:r>
      <w:r>
        <w:t xml:space="preserve"> list box.</w:t>
      </w:r>
    </w:p>
    <w:p w:rsidR="00932AC3" w:rsidRDefault="00932AC3" w:rsidP="00932AC3">
      <w:pPr>
        <w:pStyle w:val="ListParagraph"/>
        <w:numPr>
          <w:ilvl w:val="0"/>
          <w:numId w:val="13"/>
        </w:numPr>
      </w:pPr>
      <w:r>
        <w:t xml:space="preserve">Clicking on </w:t>
      </w:r>
      <w:r>
        <w:rPr>
          <w:b/>
        </w:rPr>
        <w:t>Process</w:t>
      </w:r>
      <w:r w:rsidRPr="00932AC3">
        <w:t xml:space="preserve"> will now run the complete analysis on each image and save the output as a series of images and in a single Excel spreadsheet</w:t>
      </w:r>
      <w:r>
        <w:t>.</w:t>
      </w:r>
    </w:p>
    <w:p w:rsidR="00464348" w:rsidRDefault="00464348" w:rsidP="00932AC3">
      <w:pPr>
        <w:pStyle w:val="ListParagraph"/>
        <w:numPr>
          <w:ilvl w:val="0"/>
          <w:numId w:val="13"/>
        </w:numPr>
      </w:pPr>
      <w:r>
        <w:t>Full details of the function of all the control can be found in the manual.</w:t>
      </w:r>
    </w:p>
    <w:p w:rsidR="00464348" w:rsidRDefault="00464348" w:rsidP="00464348"/>
    <w:p w:rsidR="002C276B" w:rsidRDefault="002C276B" w:rsidP="00464348"/>
    <w:sectPr w:rsidR="002C276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426" w:rsidRDefault="00F31426" w:rsidP="00C445BD">
      <w:r>
        <w:separator/>
      </w:r>
    </w:p>
  </w:endnote>
  <w:endnote w:type="continuationSeparator" w:id="0">
    <w:p w:rsidR="00F31426" w:rsidRDefault="00F31426" w:rsidP="00C44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59728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45BD" w:rsidRDefault="00C445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14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45BD" w:rsidRDefault="00C445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426" w:rsidRDefault="00F31426" w:rsidP="00C445BD">
      <w:r>
        <w:separator/>
      </w:r>
    </w:p>
  </w:footnote>
  <w:footnote w:type="continuationSeparator" w:id="0">
    <w:p w:rsidR="00F31426" w:rsidRDefault="00F31426" w:rsidP="00C44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038D2"/>
    <w:multiLevelType w:val="hybridMultilevel"/>
    <w:tmpl w:val="3D7E80E0"/>
    <w:lvl w:ilvl="0" w:tplc="E2E89F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C7A96"/>
    <w:multiLevelType w:val="hybridMultilevel"/>
    <w:tmpl w:val="92809CF4"/>
    <w:lvl w:ilvl="0" w:tplc="13C867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46DE7"/>
    <w:multiLevelType w:val="hybridMultilevel"/>
    <w:tmpl w:val="8466E120"/>
    <w:lvl w:ilvl="0" w:tplc="CAB40B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A312F"/>
    <w:multiLevelType w:val="hybridMultilevel"/>
    <w:tmpl w:val="1C5C4000"/>
    <w:lvl w:ilvl="0" w:tplc="1396AA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55B24"/>
    <w:multiLevelType w:val="hybridMultilevel"/>
    <w:tmpl w:val="1ACA2B12"/>
    <w:lvl w:ilvl="0" w:tplc="E2E89F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D7A2B"/>
    <w:multiLevelType w:val="hybridMultilevel"/>
    <w:tmpl w:val="68F637BA"/>
    <w:lvl w:ilvl="0" w:tplc="3828E6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455E38"/>
    <w:multiLevelType w:val="hybridMultilevel"/>
    <w:tmpl w:val="E4F0837A"/>
    <w:lvl w:ilvl="0" w:tplc="958CBFE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54D7"/>
    <w:multiLevelType w:val="hybridMultilevel"/>
    <w:tmpl w:val="F3EAE4F4"/>
    <w:lvl w:ilvl="0" w:tplc="48E6FF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D2AE1"/>
    <w:multiLevelType w:val="hybridMultilevel"/>
    <w:tmpl w:val="CDDAC4A0"/>
    <w:lvl w:ilvl="0" w:tplc="0C821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324"/>
    <w:rsid w:val="001174D6"/>
    <w:rsid w:val="001B4A70"/>
    <w:rsid w:val="001F4FB9"/>
    <w:rsid w:val="002C276B"/>
    <w:rsid w:val="00410128"/>
    <w:rsid w:val="00464348"/>
    <w:rsid w:val="00606D6F"/>
    <w:rsid w:val="006E25BB"/>
    <w:rsid w:val="006E61D7"/>
    <w:rsid w:val="00932AC3"/>
    <w:rsid w:val="009B06E1"/>
    <w:rsid w:val="009C02E8"/>
    <w:rsid w:val="00B4690B"/>
    <w:rsid w:val="00BA2324"/>
    <w:rsid w:val="00BB2556"/>
    <w:rsid w:val="00BC7629"/>
    <w:rsid w:val="00C1216D"/>
    <w:rsid w:val="00C2287C"/>
    <w:rsid w:val="00C445BD"/>
    <w:rsid w:val="00CE235F"/>
    <w:rsid w:val="00D54099"/>
    <w:rsid w:val="00E3658C"/>
    <w:rsid w:val="00E47B53"/>
    <w:rsid w:val="00F108AA"/>
    <w:rsid w:val="00F31426"/>
    <w:rsid w:val="00F75F37"/>
    <w:rsid w:val="00F7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E011B2-225F-4A38-AA6C-AD1D0438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1D7"/>
    <w:rPr>
      <w:rFonts w:ascii="Arial" w:hAnsi="Arial"/>
      <w:sz w:val="22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1D7"/>
    <w:pPr>
      <w:keepNext/>
      <w:keepLines/>
      <w:spacing w:before="240" w:after="12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1D7"/>
    <w:pPr>
      <w:keepNext/>
      <w:keepLines/>
      <w:spacing w:before="40"/>
      <w:outlineLvl w:val="1"/>
    </w:pPr>
    <w:rPr>
      <w:rFonts w:eastAsiaTheme="majorEastAsia" w:cstheme="majorBidi"/>
      <w:i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E3658C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  <w:lang w:eastAsia="en-GB"/>
    </w:rPr>
  </w:style>
  <w:style w:type="paragraph" w:customStyle="1" w:styleId="Body">
    <w:name w:val="Body"/>
    <w:link w:val="BodyChar"/>
    <w:rsid w:val="00E3658C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 w:eastAsia="en-GB"/>
    </w:rPr>
  </w:style>
  <w:style w:type="character" w:customStyle="1" w:styleId="BodyChar">
    <w:name w:val="Body Char"/>
    <w:basedOn w:val="DefaultParagraphFont"/>
    <w:link w:val="Body"/>
    <w:rsid w:val="00E3658C"/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GB"/>
    </w:rPr>
  </w:style>
  <w:style w:type="paragraph" w:customStyle="1" w:styleId="bulletlist">
    <w:name w:val="bullet list"/>
    <w:basedOn w:val="Body"/>
    <w:link w:val="bulletlistChar"/>
    <w:qFormat/>
    <w:rsid w:val="006E61D7"/>
    <w:pPr>
      <w:numPr>
        <w:numId w:val="1"/>
      </w:numPr>
      <w:spacing w:before="120" w:after="120" w:line="240" w:lineRule="auto"/>
      <w:ind w:left="714" w:hanging="357"/>
      <w:contextualSpacing/>
    </w:pPr>
    <w:rPr>
      <w:lang w:eastAsia="en-US"/>
    </w:rPr>
  </w:style>
  <w:style w:type="character" w:customStyle="1" w:styleId="bulletlistChar">
    <w:name w:val="bullet list Char"/>
    <w:basedOn w:val="BodyChar"/>
    <w:link w:val="bulletlist"/>
    <w:rsid w:val="006E61D7"/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GB"/>
    </w:rPr>
  </w:style>
  <w:style w:type="paragraph" w:customStyle="1" w:styleId="BodyA">
    <w:name w:val="Body A"/>
    <w:rsid w:val="00E3658C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1D7"/>
    <w:rPr>
      <w:rFonts w:ascii="Arial" w:eastAsiaTheme="majorEastAsia" w:hAnsi="Arial" w:cstheme="majorBidi"/>
      <w:b/>
      <w:color w:val="000000" w:themeColor="text1"/>
      <w:sz w:val="24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E61D7"/>
    <w:rPr>
      <w:rFonts w:ascii="Arial" w:eastAsiaTheme="majorEastAsia" w:hAnsi="Arial" w:cstheme="majorBidi"/>
      <w:i/>
      <w:sz w:val="24"/>
      <w:szCs w:val="26"/>
      <w:lang w:val="en-US"/>
    </w:rPr>
  </w:style>
  <w:style w:type="paragraph" w:styleId="Header">
    <w:name w:val="header"/>
    <w:link w:val="HeaderChar"/>
    <w:rsid w:val="00E3658C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 w:eastAsia="en-GB"/>
    </w:rPr>
  </w:style>
  <w:style w:type="character" w:customStyle="1" w:styleId="HeaderChar">
    <w:name w:val="Header Char"/>
    <w:basedOn w:val="DefaultParagraphFont"/>
    <w:link w:val="Header"/>
    <w:rsid w:val="00E3658C"/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GB"/>
    </w:rPr>
  </w:style>
  <w:style w:type="paragraph" w:styleId="Footer">
    <w:name w:val="footer"/>
    <w:basedOn w:val="Normal"/>
    <w:link w:val="FooterChar"/>
    <w:uiPriority w:val="99"/>
    <w:unhideWhenUsed/>
    <w:rsid w:val="00E365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58C"/>
    <w:rPr>
      <w:rFonts w:ascii="Arial" w:eastAsia="Arial Unicode MS" w:hAnsi="Arial"/>
      <w:sz w:val="22"/>
      <w:szCs w:val="24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E61D7"/>
    <w:pPr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61D7"/>
    <w:rPr>
      <w:rFonts w:ascii="Arial" w:eastAsiaTheme="majorEastAsia" w:hAnsi="Arial" w:cstheme="majorBidi"/>
      <w:b/>
      <w:spacing w:val="-10"/>
      <w:kern w:val="28"/>
      <w:sz w:val="36"/>
      <w:szCs w:val="56"/>
      <w:lang w:val="en-US"/>
    </w:rPr>
  </w:style>
  <w:style w:type="character" w:styleId="Hyperlink">
    <w:name w:val="Hyperlink"/>
    <w:rsid w:val="00E3658C"/>
    <w:rPr>
      <w:u w:val="single"/>
    </w:rPr>
  </w:style>
  <w:style w:type="paragraph" w:styleId="ListParagraph">
    <w:name w:val="List Paragraph"/>
    <w:basedOn w:val="Normal"/>
    <w:uiPriority w:val="34"/>
    <w:qFormat/>
    <w:rsid w:val="006E6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7916"/>
          </a:lnSpc>
          <a:spcBef>
            <a:spcPts val="8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Step 1: Set-up the batch processing program</vt:lpstr>
      <vt:lpstr>Step 2: Running an analysis</vt:lpstr>
      <vt:lpstr>Step 3: Running the batch</vt:lpstr>
    </vt:vector>
  </TitlesOfParts>
  <Company>University of Oxford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Fricker</dc:creator>
  <cp:keywords/>
  <dc:description/>
  <cp:lastModifiedBy>Mark Fricker</cp:lastModifiedBy>
  <cp:revision>3</cp:revision>
  <dcterms:created xsi:type="dcterms:W3CDTF">2016-05-24T16:18:00Z</dcterms:created>
  <dcterms:modified xsi:type="dcterms:W3CDTF">2016-05-24T16:18:00Z</dcterms:modified>
</cp:coreProperties>
</file>